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70" w:type="dxa"/>
        <w:tblInd w:w="-108" w:type="dxa"/>
        <w:tblCellMar>
          <w:top w:w="7" w:type="dxa"/>
          <w:right w:w="79" w:type="dxa"/>
        </w:tblCellMar>
        <w:tblLook w:val="04A0" w:firstRow="1" w:lastRow="0" w:firstColumn="1" w:lastColumn="0" w:noHBand="0" w:noVBand="1"/>
      </w:tblPr>
      <w:tblGrid>
        <w:gridCol w:w="3349"/>
        <w:gridCol w:w="2619"/>
        <w:gridCol w:w="3502"/>
      </w:tblGrid>
      <w:tr w:rsidR="00FC4BD8" w:rsidTr="000521AF">
        <w:trPr>
          <w:trHeight w:val="274"/>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Primary Responsibilities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Calendar of Activities </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Activity Detail </w:t>
            </w:r>
          </w:p>
        </w:tc>
      </w:tr>
      <w:tr w:rsidR="00FC4BD8" w:rsidRPr="00892F88" w:rsidTr="000521AF">
        <w:trPr>
          <w:trHeight w:val="699"/>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Participates in: </w:t>
            </w:r>
          </w:p>
          <w:p w:rsidR="00FC4BD8" w:rsidRPr="00892F88" w:rsidRDefault="00270C83">
            <w:pPr>
              <w:ind w:left="468"/>
              <w:rPr>
                <w:sz w:val="24"/>
                <w:szCs w:val="24"/>
              </w:rPr>
            </w:pPr>
            <w:r w:rsidRPr="00892F88">
              <w:rPr>
                <w:rFonts w:ascii="Times New Roman" w:eastAsia="Times New Roman" w:hAnsi="Times New Roman" w:cs="Times New Roman"/>
                <w:sz w:val="24"/>
                <w:szCs w:val="24"/>
              </w:rPr>
              <w:t>1.</w:t>
            </w:r>
            <w:r w:rsidRPr="00892F88">
              <w:rPr>
                <w:rFonts w:ascii="Arial" w:eastAsia="Arial" w:hAnsi="Arial" w:cs="Arial"/>
                <w:sz w:val="24"/>
                <w:szCs w:val="24"/>
              </w:rPr>
              <w:t xml:space="preserve"> </w:t>
            </w:r>
            <w:r w:rsidRPr="00892F88">
              <w:rPr>
                <w:rFonts w:ascii="Times New Roman" w:eastAsia="Times New Roman" w:hAnsi="Times New Roman" w:cs="Times New Roman"/>
                <w:sz w:val="24"/>
                <w:szCs w:val="24"/>
              </w:rPr>
              <w:t xml:space="preserve">All Board meetings </w:t>
            </w:r>
          </w:p>
          <w:p w:rsidR="00FC4BD8" w:rsidRPr="00892F88" w:rsidRDefault="00270C83">
            <w:pPr>
              <w:ind w:left="468"/>
              <w:rPr>
                <w:sz w:val="24"/>
                <w:szCs w:val="24"/>
              </w:rPr>
            </w:pPr>
            <w:r w:rsidRPr="00892F88">
              <w:rPr>
                <w:rFonts w:ascii="Times New Roman" w:eastAsia="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b/>
                <w:sz w:val="24"/>
                <w:szCs w:val="24"/>
              </w:rPr>
              <w:t>Board:</w:t>
            </w:r>
            <w:r w:rsidRPr="00892F88">
              <w:rPr>
                <w:rFonts w:ascii="Times New Roman" w:eastAsia="Times New Roman" w:hAnsi="Times New Roman" w:cs="Times New Roman"/>
                <w:sz w:val="24"/>
                <w:szCs w:val="24"/>
              </w:rPr>
              <w:t xml:space="preserve"> </w:t>
            </w:r>
            <w:r w:rsidR="000521AF" w:rsidRPr="00892F88">
              <w:rPr>
                <w:rFonts w:ascii="Times New Roman" w:eastAsia="Times New Roman" w:hAnsi="Times New Roman" w:cs="Times New Roman"/>
                <w:sz w:val="24"/>
                <w:szCs w:val="24"/>
              </w:rPr>
              <w:t xml:space="preserve">January, </w:t>
            </w:r>
            <w:r w:rsidRPr="00892F88">
              <w:rPr>
                <w:rFonts w:ascii="Times New Roman" w:eastAsia="Times New Roman" w:hAnsi="Times New Roman" w:cs="Times New Roman"/>
                <w:sz w:val="24"/>
                <w:szCs w:val="24"/>
              </w:rPr>
              <w:t>March, May, July, September, November</w:t>
            </w:r>
            <w:r w:rsidR="000521AF" w:rsidRPr="00892F88">
              <w:rPr>
                <w:rFonts w:ascii="Times New Roman" w:eastAsia="Times New Roman" w:hAnsi="Times New Roman" w:cs="Times New Roman"/>
                <w:sz w:val="24"/>
                <w:szCs w:val="24"/>
              </w:rPr>
              <w:t>, December</w:t>
            </w:r>
            <w:r w:rsidRPr="00892F88">
              <w:rPr>
                <w:rFonts w:ascii="Times New Roman" w:eastAsia="Times New Roman" w:hAnsi="Times New Roman" w:cs="Times New Roman"/>
                <w:sz w:val="24"/>
                <w:szCs w:val="24"/>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 </w:t>
            </w:r>
          </w:p>
        </w:tc>
      </w:tr>
      <w:tr w:rsidR="00FC4BD8" w:rsidRPr="00892F88" w:rsidTr="000521AF">
        <w:trPr>
          <w:trHeight w:val="2311"/>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Attends NMQA Membership </w:t>
            </w:r>
          </w:p>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Meetings </w:t>
            </w:r>
          </w:p>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Monthly </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spacing w:after="1" w:line="239" w:lineRule="auto"/>
              <w:ind w:left="108" w:right="30"/>
              <w:rPr>
                <w:sz w:val="24"/>
                <w:szCs w:val="24"/>
              </w:rPr>
            </w:pPr>
            <w:r w:rsidRPr="00892F88">
              <w:rPr>
                <w:rFonts w:ascii="Times New Roman" w:eastAsia="Times New Roman" w:hAnsi="Times New Roman" w:cs="Times New Roman"/>
                <w:sz w:val="24"/>
                <w:szCs w:val="24"/>
              </w:rPr>
              <w:t xml:space="preserve">*Opens and staffs the </w:t>
            </w:r>
            <w:r w:rsidR="00995DC5">
              <w:rPr>
                <w:rFonts w:ascii="Times New Roman" w:eastAsia="Times New Roman" w:hAnsi="Times New Roman" w:cs="Times New Roman"/>
                <w:sz w:val="24"/>
                <w:szCs w:val="24"/>
              </w:rPr>
              <w:t>M</w:t>
            </w:r>
            <w:r w:rsidRPr="00892F88">
              <w:rPr>
                <w:rFonts w:ascii="Times New Roman" w:eastAsia="Times New Roman" w:hAnsi="Times New Roman" w:cs="Times New Roman"/>
                <w:sz w:val="24"/>
                <w:szCs w:val="24"/>
              </w:rPr>
              <w:t xml:space="preserve">embership Services table one hour before every membership meeting, remains open during the meetings and for 15 minutes after the meeting </w:t>
            </w:r>
          </w:p>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 Maintains $30 in the cash box; gives all checks and cash above the $30 to the Treasurer; fills out cash and check received forms to account for money taken in for each meeting. </w:t>
            </w:r>
          </w:p>
        </w:tc>
      </w:tr>
      <w:tr w:rsidR="00FC4BD8" w:rsidRPr="00892F88" w:rsidTr="000521AF">
        <w:trPr>
          <w:trHeight w:val="2540"/>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 </w:t>
            </w:r>
            <w:r w:rsidR="008C7851">
              <w:rPr>
                <w:rFonts w:ascii="Times New Roman" w:eastAsia="Times New Roman" w:hAnsi="Times New Roman" w:cs="Times New Roman"/>
                <w:sz w:val="24"/>
                <w:szCs w:val="24"/>
              </w:rPr>
              <w:t>Works with Hospitality Chair</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 </w:t>
            </w:r>
            <w:r w:rsidR="008C7851">
              <w:rPr>
                <w:rFonts w:ascii="Times New Roman" w:eastAsia="Times New Roman" w:hAnsi="Times New Roman" w:cs="Times New Roman"/>
                <w:sz w:val="24"/>
                <w:szCs w:val="24"/>
              </w:rPr>
              <w:t>Monthly</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spacing w:line="239" w:lineRule="auto"/>
              <w:ind w:left="108"/>
              <w:rPr>
                <w:sz w:val="24"/>
                <w:szCs w:val="24"/>
              </w:rPr>
            </w:pPr>
            <w:r w:rsidRPr="00892F88">
              <w:rPr>
                <w:rFonts w:ascii="Times New Roman" w:eastAsia="Times New Roman" w:hAnsi="Times New Roman" w:cs="Times New Roman"/>
                <w:sz w:val="24"/>
                <w:szCs w:val="24"/>
              </w:rPr>
              <w:t xml:space="preserve">*Email membership list to Hospitality chair prior to each monthly meeting.  Friday before meeting is a good time so chairperson can print list and have it available at the meeting so members can check for errors in their information. *Provides a complete membership list for anyone that has a need upon request.  </w:t>
            </w:r>
          </w:p>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This may include President, Librarian, Community Service and/or Program Chairperson. </w:t>
            </w:r>
          </w:p>
        </w:tc>
      </w:tr>
      <w:tr w:rsidR="00FC4BD8" w:rsidRPr="00892F88" w:rsidTr="000521AF">
        <w:trPr>
          <w:trHeight w:val="701"/>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Membership List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Every two months </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ight="21"/>
              <w:rPr>
                <w:sz w:val="24"/>
                <w:szCs w:val="24"/>
              </w:rPr>
            </w:pPr>
            <w:r w:rsidRPr="00892F88">
              <w:rPr>
                <w:rFonts w:ascii="Times New Roman" w:eastAsia="Times New Roman" w:hAnsi="Times New Roman" w:cs="Times New Roman"/>
                <w:sz w:val="24"/>
                <w:szCs w:val="24"/>
              </w:rPr>
              <w:t xml:space="preserve">Uploads a current membership list on the NMQA website at least every two months.  </w:t>
            </w:r>
          </w:p>
        </w:tc>
      </w:tr>
      <w:tr w:rsidR="00FC4BD8" w:rsidRPr="00892F88" w:rsidTr="000521AF">
        <w:trPr>
          <w:trHeight w:val="2540"/>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Order New Membership Cards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July or August </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spacing w:line="239" w:lineRule="auto"/>
              <w:ind w:left="108" w:right="7"/>
              <w:rPr>
                <w:sz w:val="24"/>
                <w:szCs w:val="24"/>
              </w:rPr>
            </w:pPr>
            <w:r w:rsidRPr="00892F88">
              <w:rPr>
                <w:rFonts w:ascii="Times New Roman" w:eastAsia="Times New Roman" w:hAnsi="Times New Roman" w:cs="Times New Roman"/>
                <w:sz w:val="24"/>
                <w:szCs w:val="24"/>
              </w:rPr>
              <w:t xml:space="preserve">Arranges for the printing of new membership cards and application for the following year.  This should be done in July or August so that they are available for the September meeting. </w:t>
            </w:r>
          </w:p>
          <w:p w:rsidR="000521AF" w:rsidRPr="00892F88" w:rsidRDefault="000521AF">
            <w:pPr>
              <w:ind w:left="108"/>
              <w:rPr>
                <w:rFonts w:ascii="Times New Roman" w:eastAsia="Times New Roman" w:hAnsi="Times New Roman" w:cs="Times New Roman"/>
                <w:sz w:val="24"/>
                <w:szCs w:val="24"/>
              </w:rPr>
            </w:pPr>
          </w:p>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New members joining after September get membership for the current year and following year combined.  </w:t>
            </w:r>
          </w:p>
        </w:tc>
      </w:tr>
      <w:tr w:rsidR="00FC4BD8" w:rsidRPr="00892F88" w:rsidTr="000521AF">
        <w:trPr>
          <w:trHeight w:val="1159"/>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lastRenderedPageBreak/>
              <w:t xml:space="preserve">Forms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 </w:t>
            </w:r>
            <w:r w:rsidR="008C7851">
              <w:rPr>
                <w:rFonts w:ascii="Times New Roman" w:eastAsia="Times New Roman" w:hAnsi="Times New Roman" w:cs="Times New Roman"/>
                <w:sz w:val="24"/>
                <w:szCs w:val="24"/>
              </w:rPr>
              <w:t>Ongoing</w:t>
            </w:r>
            <w:bookmarkStart w:id="0" w:name="_GoBack"/>
            <w:bookmarkEnd w:id="0"/>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ight="23"/>
              <w:rPr>
                <w:sz w:val="24"/>
                <w:szCs w:val="24"/>
              </w:rPr>
            </w:pPr>
            <w:r w:rsidRPr="00892F88">
              <w:rPr>
                <w:rFonts w:ascii="Times New Roman" w:eastAsia="Times New Roman" w:hAnsi="Times New Roman" w:cs="Times New Roman"/>
                <w:sz w:val="24"/>
                <w:szCs w:val="24"/>
              </w:rPr>
              <w:t xml:space="preserve">*Accepts and records Membership forms and collects dues from NMQA members. </w:t>
            </w:r>
          </w:p>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 Keeps all membership records up to date. </w:t>
            </w:r>
          </w:p>
        </w:tc>
      </w:tr>
      <w:tr w:rsidR="00FC4BD8" w:rsidRPr="00892F88" w:rsidTr="000521AF">
        <w:trPr>
          <w:trHeight w:val="470"/>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D101B9">
            <w:pPr>
              <w:ind w:left="108"/>
              <w:rPr>
                <w:sz w:val="24"/>
                <w:szCs w:val="24"/>
              </w:rPr>
            </w:pPr>
            <w:r>
              <w:rPr>
                <w:rFonts w:ascii="Times New Roman" w:eastAsia="Times New Roman" w:hAnsi="Times New Roman" w:cs="Times New Roman"/>
                <w:sz w:val="24"/>
                <w:szCs w:val="24"/>
              </w:rPr>
              <w:t>February</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Delivers the membership list to the Roster Chairperson </w:t>
            </w:r>
          </w:p>
        </w:tc>
      </w:tr>
      <w:tr w:rsidR="00FC4BD8" w:rsidRPr="00892F88" w:rsidTr="000521AF">
        <w:trPr>
          <w:trHeight w:val="1390"/>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New members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ind w:left="108"/>
              <w:rPr>
                <w:sz w:val="24"/>
                <w:szCs w:val="24"/>
              </w:rPr>
            </w:pPr>
            <w:r w:rsidRPr="00892F88">
              <w:rPr>
                <w:rFonts w:ascii="Times New Roman" w:eastAsia="Times New Roman" w:hAnsi="Times New Roman" w:cs="Times New Roman"/>
                <w:sz w:val="24"/>
                <w:szCs w:val="24"/>
              </w:rPr>
              <w:t>Bi</w:t>
            </w:r>
            <w:r w:rsidR="00D101B9">
              <w:rPr>
                <w:rFonts w:ascii="Times New Roman" w:eastAsia="Times New Roman" w:hAnsi="Times New Roman" w:cs="Times New Roman"/>
                <w:sz w:val="24"/>
                <w:szCs w:val="24"/>
              </w:rPr>
              <w:t>-</w:t>
            </w:r>
            <w:r w:rsidRPr="00892F88">
              <w:rPr>
                <w:rFonts w:ascii="Times New Roman" w:eastAsia="Times New Roman" w:hAnsi="Times New Roman" w:cs="Times New Roman"/>
                <w:sz w:val="24"/>
                <w:szCs w:val="24"/>
              </w:rPr>
              <w:t xml:space="preserve">monthly </w:t>
            </w:r>
          </w:p>
        </w:tc>
        <w:tc>
          <w:tcPr>
            <w:tcW w:w="3502" w:type="dxa"/>
            <w:tcBorders>
              <w:top w:val="single" w:sz="4" w:space="0" w:color="000000"/>
              <w:left w:val="single" w:sz="4" w:space="0" w:color="000000"/>
              <w:bottom w:val="single" w:sz="4" w:space="0" w:color="000000"/>
              <w:right w:val="single" w:sz="4" w:space="0" w:color="000000"/>
            </w:tcBorders>
          </w:tcPr>
          <w:p w:rsidR="000521AF" w:rsidRPr="00892F88" w:rsidRDefault="00270C83">
            <w:pPr>
              <w:spacing w:line="247" w:lineRule="auto"/>
              <w:ind w:left="108"/>
              <w:rPr>
                <w:rFonts w:ascii="Times New Roman" w:eastAsia="Times New Roman" w:hAnsi="Times New Roman" w:cs="Times New Roman"/>
                <w:sz w:val="24"/>
                <w:szCs w:val="24"/>
              </w:rPr>
            </w:pPr>
            <w:r w:rsidRPr="00892F88">
              <w:rPr>
                <w:rFonts w:ascii="Times New Roman" w:eastAsia="Times New Roman" w:hAnsi="Times New Roman" w:cs="Times New Roman"/>
                <w:sz w:val="24"/>
                <w:szCs w:val="24"/>
              </w:rPr>
              <w:t xml:space="preserve">*Provides a list of new members and membership changes for each issue of the Quilters’ Quill.  </w:t>
            </w:r>
          </w:p>
          <w:p w:rsidR="00FC4BD8" w:rsidRPr="00892F88" w:rsidRDefault="00270C83">
            <w:pPr>
              <w:spacing w:line="247" w:lineRule="auto"/>
              <w:ind w:left="108"/>
              <w:rPr>
                <w:sz w:val="24"/>
                <w:szCs w:val="24"/>
              </w:rPr>
            </w:pPr>
            <w:r w:rsidRPr="00892F88">
              <w:rPr>
                <w:rFonts w:ascii="Times New Roman" w:eastAsia="Times New Roman" w:hAnsi="Times New Roman" w:cs="Times New Roman"/>
                <w:sz w:val="24"/>
                <w:szCs w:val="24"/>
              </w:rPr>
              <w:t xml:space="preserve"> </w:t>
            </w:r>
          </w:p>
          <w:p w:rsidR="00FC4BD8" w:rsidRPr="00892F88" w:rsidRDefault="00270C83">
            <w:pPr>
              <w:ind w:left="108"/>
              <w:rPr>
                <w:sz w:val="24"/>
                <w:szCs w:val="24"/>
              </w:rPr>
            </w:pPr>
            <w:r w:rsidRPr="00892F88">
              <w:rPr>
                <w:rFonts w:ascii="Times New Roman" w:eastAsia="Times New Roman" w:hAnsi="Times New Roman" w:cs="Times New Roman"/>
                <w:sz w:val="24"/>
                <w:szCs w:val="24"/>
              </w:rPr>
              <w:t xml:space="preserve">*Writes articles for the Quilters’ Quill about Membership Services. </w:t>
            </w:r>
          </w:p>
        </w:tc>
      </w:tr>
    </w:tbl>
    <w:p w:rsidR="00FC4BD8" w:rsidRPr="00892F88" w:rsidRDefault="00270C83">
      <w:pPr>
        <w:spacing w:after="0"/>
        <w:jc w:val="both"/>
        <w:rPr>
          <w:sz w:val="24"/>
          <w:szCs w:val="24"/>
        </w:rPr>
      </w:pPr>
      <w:r w:rsidRPr="00892F88">
        <w:rPr>
          <w:sz w:val="24"/>
          <w:szCs w:val="24"/>
        </w:rPr>
        <w:t xml:space="preserve"> </w:t>
      </w:r>
    </w:p>
    <w:tbl>
      <w:tblPr>
        <w:tblStyle w:val="TableGrid"/>
        <w:tblW w:w="9470" w:type="dxa"/>
        <w:tblInd w:w="-108" w:type="dxa"/>
        <w:tblCellMar>
          <w:top w:w="7" w:type="dxa"/>
          <w:left w:w="108" w:type="dxa"/>
          <w:right w:w="157" w:type="dxa"/>
        </w:tblCellMar>
        <w:tblLook w:val="04A0" w:firstRow="1" w:lastRow="0" w:firstColumn="1" w:lastColumn="0" w:noHBand="0" w:noVBand="1"/>
      </w:tblPr>
      <w:tblGrid>
        <w:gridCol w:w="3349"/>
        <w:gridCol w:w="2619"/>
        <w:gridCol w:w="3502"/>
      </w:tblGrid>
      <w:tr w:rsidR="00FC4BD8" w:rsidRPr="00892F88">
        <w:trPr>
          <w:trHeight w:val="701"/>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rPr>
                <w:sz w:val="24"/>
                <w:szCs w:val="24"/>
              </w:rPr>
            </w:pPr>
            <w:r w:rsidRPr="00892F88">
              <w:rPr>
                <w:rFonts w:ascii="Times New Roman" w:eastAsia="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rPr>
                <w:sz w:val="24"/>
                <w:szCs w:val="24"/>
              </w:rPr>
            </w:pPr>
            <w:r w:rsidRPr="00892F88">
              <w:rPr>
                <w:rFonts w:ascii="Times New Roman" w:eastAsia="Times New Roman" w:hAnsi="Times New Roman" w:cs="Times New Roman"/>
                <w:sz w:val="24"/>
                <w:szCs w:val="24"/>
              </w:rPr>
              <w:t xml:space="preserve">November </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rPr>
                <w:sz w:val="24"/>
                <w:szCs w:val="24"/>
              </w:rPr>
            </w:pPr>
            <w:r w:rsidRPr="00892F88">
              <w:rPr>
                <w:rFonts w:ascii="Times New Roman" w:eastAsia="Times New Roman" w:hAnsi="Times New Roman" w:cs="Times New Roman"/>
                <w:sz w:val="24"/>
                <w:szCs w:val="24"/>
              </w:rPr>
              <w:t xml:space="preserve">*Writes a yearend report, </w:t>
            </w:r>
            <w:r w:rsidR="000521AF" w:rsidRPr="00892F88">
              <w:rPr>
                <w:rFonts w:ascii="Times New Roman" w:eastAsia="Times New Roman" w:hAnsi="Times New Roman" w:cs="Times New Roman"/>
                <w:sz w:val="24"/>
                <w:szCs w:val="24"/>
              </w:rPr>
              <w:t xml:space="preserve">report hours, </w:t>
            </w:r>
            <w:r w:rsidRPr="00892F88">
              <w:rPr>
                <w:rFonts w:ascii="Times New Roman" w:eastAsia="Times New Roman" w:hAnsi="Times New Roman" w:cs="Times New Roman"/>
                <w:sz w:val="24"/>
                <w:szCs w:val="24"/>
              </w:rPr>
              <w:t xml:space="preserve">makes budget recommendations by December 1 and sends to President </w:t>
            </w:r>
          </w:p>
        </w:tc>
      </w:tr>
      <w:tr w:rsidR="00FC4BD8" w:rsidRPr="00892F88">
        <w:trPr>
          <w:trHeight w:val="2078"/>
        </w:trPr>
        <w:tc>
          <w:tcPr>
            <w:tcW w:w="3349" w:type="dxa"/>
            <w:tcBorders>
              <w:top w:val="single" w:sz="4" w:space="0" w:color="000000"/>
              <w:left w:val="single" w:sz="4" w:space="0" w:color="000000"/>
              <w:bottom w:val="single" w:sz="4" w:space="0" w:color="000000"/>
              <w:right w:val="single" w:sz="4" w:space="0" w:color="000000"/>
            </w:tcBorders>
          </w:tcPr>
          <w:p w:rsidR="00FC4BD8" w:rsidRPr="00892F88" w:rsidRDefault="00270C83">
            <w:pPr>
              <w:rPr>
                <w:sz w:val="24"/>
                <w:szCs w:val="24"/>
              </w:rPr>
            </w:pPr>
            <w:r w:rsidRPr="00892F88">
              <w:rPr>
                <w:rFonts w:ascii="Times New Roman" w:eastAsia="Times New Roman" w:hAnsi="Times New Roman" w:cs="Times New Roman"/>
                <w:sz w:val="24"/>
                <w:szCs w:val="24"/>
              </w:rPr>
              <w:t xml:space="preserve"> </w:t>
            </w:r>
          </w:p>
        </w:tc>
        <w:tc>
          <w:tcPr>
            <w:tcW w:w="2619" w:type="dxa"/>
            <w:tcBorders>
              <w:top w:val="single" w:sz="4" w:space="0" w:color="000000"/>
              <w:left w:val="single" w:sz="4" w:space="0" w:color="000000"/>
              <w:bottom w:val="single" w:sz="4" w:space="0" w:color="000000"/>
              <w:right w:val="single" w:sz="4" w:space="0" w:color="000000"/>
            </w:tcBorders>
          </w:tcPr>
          <w:p w:rsidR="00FC4BD8" w:rsidRPr="00892F88" w:rsidRDefault="00270C83">
            <w:pPr>
              <w:rPr>
                <w:sz w:val="24"/>
                <w:szCs w:val="24"/>
              </w:rPr>
            </w:pPr>
            <w:r w:rsidRPr="00892F88">
              <w:rPr>
                <w:rFonts w:ascii="Times New Roman" w:eastAsia="Times New Roman" w:hAnsi="Times New Roman" w:cs="Times New Roman"/>
                <w:sz w:val="24"/>
                <w:szCs w:val="24"/>
              </w:rPr>
              <w:t xml:space="preserve">September </w:t>
            </w:r>
          </w:p>
          <w:p w:rsidR="00FC4BD8" w:rsidRPr="00892F88" w:rsidRDefault="00270C83">
            <w:pPr>
              <w:rPr>
                <w:sz w:val="24"/>
                <w:szCs w:val="24"/>
              </w:rPr>
            </w:pPr>
            <w:r w:rsidRPr="00892F88">
              <w:rPr>
                <w:rFonts w:ascii="Times New Roman" w:eastAsia="Times New Roman" w:hAnsi="Times New Roman" w:cs="Times New Roman"/>
                <w:sz w:val="24"/>
                <w:szCs w:val="24"/>
              </w:rPr>
              <w:t xml:space="preserve"> </w:t>
            </w:r>
          </w:p>
          <w:p w:rsidR="00FC4BD8" w:rsidRPr="00892F88" w:rsidRDefault="00270C83">
            <w:pPr>
              <w:rPr>
                <w:sz w:val="24"/>
                <w:szCs w:val="24"/>
              </w:rPr>
            </w:pPr>
            <w:r w:rsidRPr="00892F88">
              <w:rPr>
                <w:rFonts w:ascii="Times New Roman" w:eastAsia="Times New Roman" w:hAnsi="Times New Roman" w:cs="Times New Roman"/>
                <w:sz w:val="24"/>
                <w:szCs w:val="24"/>
              </w:rPr>
              <w:t xml:space="preserve"> </w:t>
            </w:r>
          </w:p>
          <w:p w:rsidR="00FC4BD8" w:rsidRPr="00892F88" w:rsidRDefault="00270C83">
            <w:pPr>
              <w:rPr>
                <w:sz w:val="24"/>
                <w:szCs w:val="24"/>
              </w:rPr>
            </w:pPr>
            <w:r w:rsidRPr="00892F88">
              <w:rPr>
                <w:rFonts w:ascii="Times New Roman" w:eastAsia="Times New Roman" w:hAnsi="Times New Roman" w:cs="Times New Roman"/>
                <w:sz w:val="24"/>
                <w:szCs w:val="24"/>
              </w:rPr>
              <w:t xml:space="preserve"> </w:t>
            </w:r>
          </w:p>
          <w:p w:rsidR="00FC4BD8" w:rsidRPr="00892F88" w:rsidRDefault="00270C83">
            <w:pPr>
              <w:rPr>
                <w:sz w:val="24"/>
                <w:szCs w:val="24"/>
              </w:rPr>
            </w:pPr>
            <w:r w:rsidRPr="00892F88">
              <w:rPr>
                <w:rFonts w:ascii="Times New Roman" w:eastAsia="Times New Roman" w:hAnsi="Times New Roman" w:cs="Times New Roman"/>
                <w:sz w:val="24"/>
                <w:szCs w:val="24"/>
              </w:rPr>
              <w:t xml:space="preserve"> </w:t>
            </w:r>
          </w:p>
        </w:tc>
        <w:tc>
          <w:tcPr>
            <w:tcW w:w="3502" w:type="dxa"/>
            <w:tcBorders>
              <w:top w:val="single" w:sz="4" w:space="0" w:color="000000"/>
              <w:left w:val="single" w:sz="4" w:space="0" w:color="000000"/>
              <w:bottom w:val="single" w:sz="4" w:space="0" w:color="000000"/>
              <w:right w:val="single" w:sz="4" w:space="0" w:color="000000"/>
            </w:tcBorders>
          </w:tcPr>
          <w:p w:rsidR="00FC4BD8" w:rsidRPr="00892F88" w:rsidRDefault="00270C83">
            <w:pPr>
              <w:spacing w:after="1" w:line="239" w:lineRule="auto"/>
              <w:rPr>
                <w:sz w:val="24"/>
                <w:szCs w:val="24"/>
              </w:rPr>
            </w:pPr>
            <w:r w:rsidRPr="00892F88">
              <w:rPr>
                <w:rFonts w:ascii="Times New Roman" w:eastAsia="Times New Roman" w:hAnsi="Times New Roman" w:cs="Times New Roman"/>
                <w:sz w:val="24"/>
                <w:szCs w:val="24"/>
              </w:rPr>
              <w:t xml:space="preserve">*Starts a new year membership list for the following year in September at which time members may join or renew for the following year. </w:t>
            </w:r>
          </w:p>
          <w:p w:rsidR="00FC4BD8" w:rsidRPr="00892F88" w:rsidRDefault="00270C83">
            <w:pPr>
              <w:rPr>
                <w:sz w:val="24"/>
                <w:szCs w:val="24"/>
              </w:rPr>
            </w:pPr>
            <w:r w:rsidRPr="00892F88">
              <w:rPr>
                <w:rFonts w:ascii="Times New Roman" w:eastAsia="Times New Roman" w:hAnsi="Times New Roman" w:cs="Times New Roman"/>
                <w:sz w:val="24"/>
                <w:szCs w:val="24"/>
              </w:rPr>
              <w:t xml:space="preserve">* Distribute application forms to all the quilt stores in Albuquerque, Corrales and Rio Rancho and any other places </w:t>
            </w:r>
          </w:p>
          <w:p w:rsidR="00FC4BD8" w:rsidRPr="00892F88" w:rsidRDefault="005A18CE" w:rsidP="005A18CE">
            <w:pPr>
              <w:jc w:val="both"/>
              <w:rPr>
                <w:sz w:val="24"/>
                <w:szCs w:val="24"/>
              </w:rPr>
            </w:pPr>
            <w:proofErr w:type="gramStart"/>
            <w:r>
              <w:rPr>
                <w:rFonts w:ascii="Times New Roman" w:eastAsia="Times New Roman" w:hAnsi="Times New Roman" w:cs="Times New Roman"/>
                <w:sz w:val="24"/>
                <w:szCs w:val="24"/>
              </w:rPr>
              <w:t>t</w:t>
            </w:r>
            <w:r w:rsidR="00270C83" w:rsidRPr="00892F88">
              <w:rPr>
                <w:rFonts w:ascii="Times New Roman" w:eastAsia="Times New Roman" w:hAnsi="Times New Roman" w:cs="Times New Roman"/>
                <w:sz w:val="24"/>
                <w:szCs w:val="24"/>
              </w:rPr>
              <w:t>hat</w:t>
            </w:r>
            <w:proofErr w:type="gramEnd"/>
            <w:r>
              <w:rPr>
                <w:rFonts w:ascii="Times New Roman" w:eastAsia="Times New Roman" w:hAnsi="Times New Roman" w:cs="Times New Roman"/>
                <w:sz w:val="24"/>
                <w:szCs w:val="24"/>
              </w:rPr>
              <w:t xml:space="preserve"> </w:t>
            </w:r>
            <w:r w:rsidR="00270C83" w:rsidRPr="00892F88">
              <w:rPr>
                <w:rFonts w:ascii="Times New Roman" w:eastAsia="Times New Roman" w:hAnsi="Times New Roman" w:cs="Times New Roman"/>
                <w:sz w:val="24"/>
                <w:szCs w:val="24"/>
              </w:rPr>
              <w:t xml:space="preserve">might have a clientele interested in joining NMQA.   </w:t>
            </w:r>
          </w:p>
        </w:tc>
      </w:tr>
    </w:tbl>
    <w:p w:rsidR="00FC4BD8" w:rsidRDefault="00270C83" w:rsidP="00053E7D">
      <w:pPr>
        <w:spacing w:after="9901"/>
        <w:jc w:val="both"/>
      </w:pPr>
      <w:r>
        <w:rPr>
          <w:rFonts w:ascii="Times New Roman" w:eastAsia="Times New Roman" w:hAnsi="Times New Roman" w:cs="Times New Roman"/>
        </w:rPr>
        <w:t xml:space="preserve"> </w:t>
      </w:r>
      <w:r w:rsidR="00CE68FC">
        <w:rPr>
          <w:rFonts w:ascii="Times New Roman" w:eastAsia="Times New Roman" w:hAnsi="Times New Roman" w:cs="Times New Roman"/>
        </w:rPr>
        <w:t>Revised 2016</w:t>
      </w:r>
      <w:r>
        <w:t xml:space="preserve"> </w:t>
      </w:r>
    </w:p>
    <w:sectPr w:rsidR="00FC4BD8">
      <w:headerReference w:type="default" r:id="rId6"/>
      <w:pgSz w:w="12240" w:h="15840"/>
      <w:pgMar w:top="1092"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6F6" w:rsidRDefault="005476F6" w:rsidP="000521AF">
      <w:pPr>
        <w:spacing w:after="0" w:line="240" w:lineRule="auto"/>
      </w:pPr>
      <w:r>
        <w:separator/>
      </w:r>
    </w:p>
  </w:endnote>
  <w:endnote w:type="continuationSeparator" w:id="0">
    <w:p w:rsidR="005476F6" w:rsidRDefault="005476F6" w:rsidP="0005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6F6" w:rsidRDefault="005476F6" w:rsidP="000521AF">
      <w:pPr>
        <w:spacing w:after="0" w:line="240" w:lineRule="auto"/>
      </w:pPr>
      <w:r>
        <w:separator/>
      </w:r>
    </w:p>
  </w:footnote>
  <w:footnote w:type="continuationSeparator" w:id="0">
    <w:p w:rsidR="005476F6" w:rsidRDefault="005476F6" w:rsidP="0005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1AF" w:rsidRPr="00892F88" w:rsidRDefault="000521AF" w:rsidP="000521AF">
    <w:pPr>
      <w:pStyle w:val="Header"/>
      <w:jc w:val="center"/>
      <w:rPr>
        <w:sz w:val="28"/>
        <w:szCs w:val="28"/>
      </w:rPr>
    </w:pPr>
    <w:r w:rsidRPr="00892F88">
      <w:rPr>
        <w:sz w:val="28"/>
        <w:szCs w:val="28"/>
      </w:rPr>
      <w:t>NMQA Membership Job Description</w:t>
    </w:r>
  </w:p>
  <w:p w:rsidR="000521AF" w:rsidRPr="00892F88" w:rsidRDefault="000521AF" w:rsidP="000521AF">
    <w:pPr>
      <w:pStyle w:val="Header"/>
      <w:jc w:val="center"/>
      <w:rPr>
        <w:sz w:val="28"/>
        <w:szCs w:val="28"/>
      </w:rPr>
    </w:pPr>
    <w:r w:rsidRPr="00892F88">
      <w:rPr>
        <w:sz w:val="28"/>
        <w:szCs w:val="28"/>
      </w:rPr>
      <w:t>(Elected)</w:t>
    </w:r>
  </w:p>
  <w:p w:rsidR="000521AF" w:rsidRDefault="000521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D8"/>
    <w:rsid w:val="000521AF"/>
    <w:rsid w:val="00053E7D"/>
    <w:rsid w:val="00270C83"/>
    <w:rsid w:val="00475CBC"/>
    <w:rsid w:val="00526CBC"/>
    <w:rsid w:val="005476F6"/>
    <w:rsid w:val="005A18CE"/>
    <w:rsid w:val="00892F88"/>
    <w:rsid w:val="008C7851"/>
    <w:rsid w:val="00995DC5"/>
    <w:rsid w:val="00CE68FC"/>
    <w:rsid w:val="00D101B9"/>
    <w:rsid w:val="00FC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09EBCB1-220C-4275-B21E-AC60DB94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521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1AF"/>
    <w:rPr>
      <w:rFonts w:ascii="Calibri" w:eastAsia="Calibri" w:hAnsi="Calibri" w:cs="Calibri"/>
      <w:color w:val="000000"/>
    </w:rPr>
  </w:style>
  <w:style w:type="paragraph" w:styleId="Footer">
    <w:name w:val="footer"/>
    <w:basedOn w:val="Normal"/>
    <w:link w:val="FooterChar"/>
    <w:uiPriority w:val="99"/>
    <w:unhideWhenUsed/>
    <w:rsid w:val="000521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1AF"/>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Anne Fredrikson</dc:creator>
  <cp:keywords/>
  <cp:lastModifiedBy>Karen</cp:lastModifiedBy>
  <cp:revision>10</cp:revision>
  <dcterms:created xsi:type="dcterms:W3CDTF">2016-07-31T23:32:00Z</dcterms:created>
  <dcterms:modified xsi:type="dcterms:W3CDTF">2016-08-16T20:33:00Z</dcterms:modified>
</cp:coreProperties>
</file>